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8FC" w:rsidRDefault="007038FC" w:rsidP="007038FC">
      <w:pPr>
        <w:pStyle w:val="s74"/>
      </w:pPr>
      <w:r>
        <w:rPr>
          <w:rStyle w:val="s10"/>
        </w:rPr>
        <w:t>Можно ли перевесить дверь в квартиру, открывающуюся внутрь, чтобы она открывалась наружу в общий коридор?</w:t>
      </w:r>
    </w:p>
    <w:p w:rsidR="007038FC" w:rsidRDefault="007038FC" w:rsidP="007038FC">
      <w:pPr>
        <w:pStyle w:val="s1"/>
      </w:pPr>
      <w:hyperlink r:id="rId4" w:anchor="/document/410621130/entry/0" w:history="1">
        <w:r>
          <w:rPr>
            <w:rStyle w:val="a3"/>
          </w:rPr>
          <w:t>Определение СК по гражданским делам Верховного Суда РФ от 3 сентября 2024 г. N 5-КГ24-79-К2</w:t>
        </w:r>
      </w:hyperlink>
    </w:p>
    <w:p w:rsidR="007038FC" w:rsidRDefault="007038FC" w:rsidP="007038FC">
      <w:pPr>
        <w:pStyle w:val="s1"/>
      </w:pPr>
      <w:hyperlink r:id="rId5" w:anchor="/document/342402126/entry/0" w:history="1">
        <w:r>
          <w:rPr>
            <w:rStyle w:val="a3"/>
          </w:rPr>
          <w:t>Апелляционное определение СК по гражданским делам Московского городского суда от 14 октября 2024 г. по делу N 33-45384/2024</w:t>
        </w:r>
      </w:hyperlink>
    </w:p>
    <w:p w:rsidR="007038FC" w:rsidRDefault="007038FC" w:rsidP="007038FC">
      <w:pPr>
        <w:pStyle w:val="s1"/>
      </w:pPr>
      <w:r>
        <w:t>Верховный Суд РФ был вынужден вмешаться в спор соседей по лестничной площадке по поводу направления открывания дверей в квартиру: изначально, по проекту дома, все двери открывались из коридора внутрь квартир, затем один из собственников перевесил дверь - и она стала открываться наружу.</w:t>
      </w:r>
    </w:p>
    <w:p w:rsidR="007038FC" w:rsidRDefault="007038FC" w:rsidP="007038FC">
      <w:pPr>
        <w:pStyle w:val="s1"/>
      </w:pPr>
      <w:r>
        <w:t xml:space="preserve">Это категорически не понравилось соседке, которая потребовала перевесить дверь заново, так как новое направление открывания двери (наружу) помешает ей в возможной эвакуации на случай пожара. УК, </w:t>
      </w:r>
      <w:proofErr w:type="gramStart"/>
      <w:r>
        <w:t>которую</w:t>
      </w:r>
      <w:proofErr w:type="gramEnd"/>
      <w:r>
        <w:t xml:space="preserve"> попытались втянуть в конфликт, ограничилась вынесением рекомендации по урегулированию вопроса о совместном использовании межквартирной зоны в коридоре.</w:t>
      </w:r>
    </w:p>
    <w:p w:rsidR="007038FC" w:rsidRDefault="007038FC" w:rsidP="007038FC">
      <w:pPr>
        <w:pStyle w:val="s1"/>
      </w:pPr>
      <w:r>
        <w:t>Тогда принципиальная соседка подала иск об устранении соседом препятствий в ее пользовании имуществом (собственной квартирой) путём возложения на соседа обязанности переустановить входную дверь, чтобы она открывалась внутрь.</w:t>
      </w:r>
    </w:p>
    <w:p w:rsidR="007038FC" w:rsidRDefault="007038FC" w:rsidP="007038FC">
      <w:pPr>
        <w:pStyle w:val="s1"/>
      </w:pPr>
      <w:r>
        <w:t xml:space="preserve">Дело рассматривалось и пересматривалось много раз (последний судебный акт, после вмешательства </w:t>
      </w:r>
      <w:proofErr w:type="gramStart"/>
      <w:r>
        <w:t>ВС</w:t>
      </w:r>
      <w:proofErr w:type="gramEnd"/>
      <w:r>
        <w:t xml:space="preserve"> РФ, - это уже третий круг рассмотрения), по нему проведено две судебных строительно-пожарных экспертизы. Выводы, к которым пришли экспертизы, несколько разнились:</w:t>
      </w:r>
    </w:p>
    <w:p w:rsidR="007038FC" w:rsidRDefault="007038FC" w:rsidP="007038FC">
      <w:pPr>
        <w:pStyle w:val="s1"/>
      </w:pPr>
      <w:proofErr w:type="gramStart"/>
      <w:r>
        <w:t>- первая группа экспертов (АНО "Бюро судебных экспертиз") пришла к выводу, что установка спорной двери не соответствует проектной документации МКД, не соответствует нормам противопожарной безопасности и перекрывает до 45 % коридора, обеспечивающего доступ в квартиру истца, поэтому открытие входной двери квартиры ответчика в случае возникновения ЧС препятствует свободной эвакуации жильцов квартиры истца, создает им препятствие, а убрать эти препятствия без изменения направления</w:t>
      </w:r>
      <w:proofErr w:type="gramEnd"/>
      <w:r>
        <w:t xml:space="preserve"> открывания входной двери ответчика невозможно;</w:t>
      </w:r>
    </w:p>
    <w:p w:rsidR="007038FC" w:rsidRDefault="007038FC" w:rsidP="007038FC">
      <w:pPr>
        <w:pStyle w:val="s1"/>
      </w:pPr>
      <w:r>
        <w:t>- вторая группа экспертов ("Национальный исследовательский Московский государственный строительный университет") пришла к выводу, что установка спорной двери не соответствует проектной документации МКД, но не нарушает требования норм пожарной безопасности, а одновременное открытие входных дверей квартир истца и ответчика не создаёт препятствий для лиц, входящих в квартиру истца или выходящих из неё.</w:t>
      </w:r>
    </w:p>
    <w:p w:rsidR="007038FC" w:rsidRDefault="007038FC" w:rsidP="007038FC">
      <w:pPr>
        <w:pStyle w:val="s1"/>
      </w:pPr>
      <w:r>
        <w:t>Отмечая, что установка двери с открыванием наружу не противоречит нормам противопожарной безопасности (прямого запрета нет), суды отказали в удовлетворении иска.</w:t>
      </w:r>
    </w:p>
    <w:p w:rsidR="007038FC" w:rsidRDefault="007038FC" w:rsidP="007038FC">
      <w:pPr>
        <w:pStyle w:val="s1"/>
      </w:pPr>
      <w:r>
        <w:t>Эту позицию раскритиковала тройка судей Верховного Суда РФ:</w:t>
      </w:r>
    </w:p>
    <w:p w:rsidR="007038FC" w:rsidRDefault="007038FC" w:rsidP="007038FC">
      <w:pPr>
        <w:pStyle w:val="s1"/>
      </w:pPr>
      <w:r>
        <w:t xml:space="preserve">- при рассмотрении исков об устранении нарушений права, не связанных с лишением владения, путём возведения ответчиком здания, строения, сооружения суд устанавливает </w:t>
      </w:r>
      <w:r>
        <w:lastRenderedPageBreak/>
        <w:t>факт соблюдения градостроительных и строительных норм и правил при строительстве соответствующего объекта. Несоблюдение,</w:t>
      </w:r>
      <w:r>
        <w:rPr>
          <w:rStyle w:val="s10"/>
        </w:rPr>
        <w:t xml:space="preserve"> в том числе незначительное</w:t>
      </w:r>
      <w:r>
        <w:t>, градостроительных и строительных норм и правил при строительстве может являться основанием для удовлетворения заявленного иска, если при этом нарушается право собственности или законное владение истца;</w:t>
      </w:r>
    </w:p>
    <w:p w:rsidR="007038FC" w:rsidRDefault="007038FC" w:rsidP="007038FC">
      <w:pPr>
        <w:pStyle w:val="s1"/>
      </w:pPr>
      <w:r>
        <w:t>- судами достоверно установлено, что изменение направления открывания входной двери в квартиру ответчика не соответствует проектной документации,</w:t>
      </w:r>
    </w:p>
    <w:p w:rsidR="007038FC" w:rsidRDefault="007038FC" w:rsidP="007038FC">
      <w:pPr>
        <w:pStyle w:val="s1"/>
      </w:pPr>
      <w:r>
        <w:t xml:space="preserve">- однако суды подошли к разрешению спора формально, сославшись на отсутствие нарушений правил пожарной безопасности. Суды не дали оценку доводам истца о том, что нарушение ответчиком проектной документации МКД при установке входной двери привело к нарушению </w:t>
      </w:r>
      <w:r>
        <w:rPr>
          <w:rStyle w:val="s10"/>
        </w:rPr>
        <w:t>прав истца на безопасное использование</w:t>
      </w:r>
      <w:r>
        <w:t xml:space="preserve"> своего имущества по его назначению. Суды не дали оценку доводам истца о том, что изменение направления открывания двери в квартиру ответчика нарушает её права как собственника жилого помещения, ограничивает проход в квартиру истца, ухудшает условия эвакуации в случае возникновения пожара, не обеспечивает возможность эвакуации больных на носилках, инвалидов, использующих кресла-каталки. Суды не учли, что проектная документация МКД разрабатывается с учётом обеспечения соблюдения требований технических регламентов, в том числе требований механической, пожарной и иной безопасности, требований к обеспечению доступа инвалидов к объектам жилищного фонда;</w:t>
      </w:r>
    </w:p>
    <w:p w:rsidR="007038FC" w:rsidRDefault="007038FC" w:rsidP="007038FC">
      <w:pPr>
        <w:pStyle w:val="s1"/>
      </w:pPr>
      <w:proofErr w:type="gramStart"/>
      <w:r>
        <w:t xml:space="preserve">- между тем, согласно </w:t>
      </w:r>
      <w:hyperlink r:id="rId6" w:anchor="/document/12138291/entry/3004" w:history="1">
        <w:r>
          <w:rPr>
            <w:rStyle w:val="a3"/>
          </w:rPr>
          <w:t>ч. 4 ст. 30</w:t>
        </w:r>
      </w:hyperlink>
      <w:r>
        <w:t xml:space="preserve"> ЖК РФ собственник жилого помещения обязан поддерживать данное помещение в надлежащем состоянии, соблюдать права и законные интересы соседей, а пользование жилым помещением, согласно </w:t>
      </w:r>
      <w:hyperlink r:id="rId7" w:anchor="/document/12138291/entry/170004" w:history="1">
        <w:r>
          <w:rPr>
            <w:rStyle w:val="a3"/>
          </w:rPr>
          <w:t>ч. 4 ст. 17</w:t>
        </w:r>
      </w:hyperlink>
      <w:r>
        <w:t xml:space="preserve"> ЖК РФ, осуществляется с учётом соблюдения прав и законных интересов проживающих в этом жилом помещении граждан, соседей, требований пожарной безопасности, санитарно-гигиенических, экологических и иных требований законодательства</w:t>
      </w:r>
      <w:proofErr w:type="gramEnd"/>
      <w:r>
        <w:t>.</w:t>
      </w:r>
    </w:p>
    <w:p w:rsidR="007038FC" w:rsidRDefault="007038FC" w:rsidP="007038FC">
      <w:pPr>
        <w:pStyle w:val="s1"/>
      </w:pPr>
      <w:r>
        <w:t xml:space="preserve">Итог: при новом рассмотрении дела суд удовлетворил иск, указав на доводы из определения </w:t>
      </w:r>
      <w:proofErr w:type="gramStart"/>
      <w:r>
        <w:t>ВС</w:t>
      </w:r>
      <w:proofErr w:type="gramEnd"/>
      <w:r>
        <w:t xml:space="preserve"> РФ:</w:t>
      </w:r>
    </w:p>
    <w:p w:rsidR="007038FC" w:rsidRDefault="007038FC" w:rsidP="007038FC">
      <w:pPr>
        <w:pStyle w:val="s1"/>
      </w:pPr>
      <w:r>
        <w:t>- на то, что проектная документация для МКД разрабатывается с учетом норм пожарной безопасности,</w:t>
      </w:r>
    </w:p>
    <w:p w:rsidR="007038FC" w:rsidRDefault="007038FC" w:rsidP="007038FC">
      <w:pPr>
        <w:pStyle w:val="s1"/>
      </w:pPr>
      <w:r>
        <w:t>- что пользование жильем не должно нарушать права соседей и требования пожарной безопасности, а спорное изменение направления открывания входной двери влечет нарушение прав истца на безопасное использование своего имущества по его назначению.</w:t>
      </w:r>
    </w:p>
    <w:sectPr w:rsidR="00703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38FC"/>
    <w:rsid w:val="00703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0">
    <w:name w:val="s_10"/>
    <w:basedOn w:val="a0"/>
    <w:rsid w:val="007038FC"/>
  </w:style>
  <w:style w:type="paragraph" w:customStyle="1" w:styleId="s74">
    <w:name w:val="s_74"/>
    <w:basedOn w:val="a"/>
    <w:rsid w:val="00703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703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038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1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10.192.0.19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0.192.0.190/" TargetMode="External"/><Relationship Id="rId5" Type="http://schemas.openxmlformats.org/officeDocument/2006/relationships/hyperlink" Target="http://10.192.0.190/" TargetMode="External"/><Relationship Id="rId4" Type="http://schemas.openxmlformats.org/officeDocument/2006/relationships/hyperlink" Target="http://10.192.0.190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805</Words>
  <Characters>4593</Characters>
  <Application>Microsoft Office Word</Application>
  <DocSecurity>0</DocSecurity>
  <Lines>38</Lines>
  <Paragraphs>10</Paragraphs>
  <ScaleCrop>false</ScaleCrop>
  <Company/>
  <LinksUpToDate>false</LinksUpToDate>
  <CharactersWithSpaces>5388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ibutakov</dc:creator>
  <cp:lastModifiedBy>ibutakov</cp:lastModifiedBy>
  <cp:revision>2</cp:revision>
  <dcterms:created xsi:type="dcterms:W3CDTF">2024-11-26T06:14:00Z</dcterms:created>
  <dcterms:modified xsi:type="dcterms:W3CDTF">2024-11-26T06:14:00Z</dcterms:modified>
</cp:coreProperties>
</file>